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776A" w14:textId="77777777" w:rsidR="00FE067E" w:rsidRDefault="003C6034" w:rsidP="00CC1F3B">
      <w:pPr>
        <w:pStyle w:val="TitlePageOrigin"/>
      </w:pPr>
      <w:r>
        <w:rPr>
          <w:caps w:val="0"/>
        </w:rPr>
        <w:t>WEST VIRGINIA LEGISLATURE</w:t>
      </w:r>
    </w:p>
    <w:p w14:paraId="3F9E09C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CEA0331" w14:textId="77777777" w:rsidR="00CD36CF" w:rsidRDefault="001257F4" w:rsidP="00CC1F3B">
      <w:pPr>
        <w:pStyle w:val="TitlePageBillPrefix"/>
      </w:pPr>
      <w:sdt>
        <w:sdtPr>
          <w:tag w:val="IntroDate"/>
          <w:id w:val="-1236936958"/>
          <w:placeholder>
            <w:docPart w:val="B472B2108A5B4285A1A1E3CED8B1153C"/>
          </w:placeholder>
          <w:text/>
        </w:sdtPr>
        <w:sdtEndPr/>
        <w:sdtContent>
          <w:r w:rsidR="00AE48A0">
            <w:t>Introduced</w:t>
          </w:r>
        </w:sdtContent>
      </w:sdt>
    </w:p>
    <w:p w14:paraId="288937DC" w14:textId="23A63512" w:rsidR="00CD36CF" w:rsidRDefault="001257F4" w:rsidP="00CC1F3B">
      <w:pPr>
        <w:pStyle w:val="BillNumber"/>
      </w:pPr>
      <w:sdt>
        <w:sdtPr>
          <w:tag w:val="Chamber"/>
          <w:id w:val="893011969"/>
          <w:lock w:val="sdtLocked"/>
          <w:placeholder>
            <w:docPart w:val="562ADFE2A1FA402E92910647E890B6F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DA5C3907E2D41F99EFD92121D42970B"/>
          </w:placeholder>
          <w:text/>
        </w:sdtPr>
        <w:sdtEndPr/>
        <w:sdtContent>
          <w:r w:rsidR="00422929">
            <w:t>4499</w:t>
          </w:r>
        </w:sdtContent>
      </w:sdt>
    </w:p>
    <w:p w14:paraId="3330AA38" w14:textId="73C490FB" w:rsidR="00CD36CF" w:rsidRDefault="00CD36CF" w:rsidP="00CC1F3B">
      <w:pPr>
        <w:pStyle w:val="Sponsors"/>
      </w:pPr>
      <w:r>
        <w:t xml:space="preserve">By </w:t>
      </w:r>
      <w:sdt>
        <w:sdtPr>
          <w:tag w:val="Sponsors"/>
          <w:id w:val="1589585889"/>
          <w:placeholder>
            <w:docPart w:val="1AC1691B709F4356877530BAE8423233"/>
          </w:placeholder>
          <w:text w:multiLine="1"/>
        </w:sdtPr>
        <w:sdtEndPr/>
        <w:sdtContent>
          <w:r w:rsidR="00DF418F">
            <w:t>Delegate</w:t>
          </w:r>
          <w:r w:rsidR="001719FE">
            <w:t>s</w:t>
          </w:r>
          <w:r w:rsidR="00DF418F">
            <w:t xml:space="preserve"> Funkhouser</w:t>
          </w:r>
          <w:r w:rsidR="001719FE">
            <w:t xml:space="preserve">, Canterbury, Masters, Ridenour, Roop, Street, Hillenbrand, Coop-Gonzalez, </w:t>
          </w:r>
          <w:r w:rsidR="001257F4">
            <w:t xml:space="preserve">B. </w:t>
          </w:r>
          <w:r w:rsidR="001719FE">
            <w:t>Ward, Chiarelli, and Flanigan</w:t>
          </w:r>
        </w:sdtContent>
      </w:sdt>
    </w:p>
    <w:p w14:paraId="6CFF0221" w14:textId="7B551D7A" w:rsidR="00E831B3" w:rsidRDefault="00CD36CF" w:rsidP="00CC1F3B">
      <w:pPr>
        <w:pStyle w:val="References"/>
      </w:pPr>
      <w:r>
        <w:t>[</w:t>
      </w:r>
      <w:sdt>
        <w:sdtPr>
          <w:tag w:val="References"/>
          <w:id w:val="-1043047873"/>
          <w:placeholder>
            <w:docPart w:val="6BC4F6815B834BE4A0A16E4E820817C6"/>
          </w:placeholder>
          <w:text w:multiLine="1"/>
        </w:sdtPr>
        <w:sdtEndPr/>
        <w:sdtContent>
          <w:r w:rsidR="00422929">
            <w:t>Introduced January 19, 2026; referred to the Committee on the Judiciary</w:t>
          </w:r>
        </w:sdtContent>
      </w:sdt>
      <w:r>
        <w:t>]</w:t>
      </w:r>
    </w:p>
    <w:p w14:paraId="0E019963" w14:textId="33A4ACF1" w:rsidR="00303684" w:rsidRDefault="0000526A" w:rsidP="00CC1F3B">
      <w:pPr>
        <w:pStyle w:val="TitleSection"/>
      </w:pPr>
      <w:r>
        <w:lastRenderedPageBreak/>
        <w:t>A BILL</w:t>
      </w:r>
      <w:r w:rsidR="00415BC3">
        <w:t xml:space="preserve"> to amend and reenact </w:t>
      </w:r>
      <w:r w:rsidR="00415BC3">
        <w:rPr>
          <w:rFonts w:cs="Arial"/>
        </w:rPr>
        <w:t>§</w:t>
      </w:r>
      <w:r w:rsidR="00415BC3">
        <w:t xml:space="preserve">54-2-9a of the Code of West Virginia, 1931, as amended; </w:t>
      </w:r>
      <w:r w:rsidR="008D2248">
        <w:t xml:space="preserve">and </w:t>
      </w:r>
      <w:r w:rsidR="00415BC3">
        <w:t xml:space="preserve">to amend said code by adding two new sections, designated </w:t>
      </w:r>
      <w:r w:rsidR="00415BC3">
        <w:rPr>
          <w:rFonts w:cs="Arial"/>
        </w:rPr>
        <w:t>§</w:t>
      </w:r>
      <w:r w:rsidR="00415BC3">
        <w:t xml:space="preserve">54-2-9b and </w:t>
      </w:r>
      <w:r w:rsidR="00415BC3">
        <w:rPr>
          <w:rFonts w:cs="Arial"/>
        </w:rPr>
        <w:t>§</w:t>
      </w:r>
      <w:r w:rsidR="00415BC3">
        <w:t>54-2-9</w:t>
      </w:r>
      <w:r w:rsidR="00216793">
        <w:t>c</w:t>
      </w:r>
      <w:r w:rsidR="00415BC3">
        <w:t xml:space="preserve">, all relating to eminent domain; </w:t>
      </w:r>
      <w:r w:rsidR="00CB04D5">
        <w:t xml:space="preserve">legislative findings; </w:t>
      </w:r>
      <w:bookmarkStart w:id="0" w:name="_Hlk218501515"/>
      <w:r w:rsidR="00415BC3">
        <w:t>providing for enhanced compensation for property owners</w:t>
      </w:r>
      <w:r w:rsidR="008D2248">
        <w:t xml:space="preserve"> that is</w:t>
      </w:r>
      <w:r w:rsidR="008D2248" w:rsidRPr="008D2248">
        <w:rPr>
          <w:rFonts w:cs="Arial"/>
          <w:color w:val="auto"/>
        </w:rPr>
        <w:t xml:space="preserve"> equal to twice the fair market value of the property taken, plus damages to any remaining property</w:t>
      </w:r>
      <w:r w:rsidR="00415BC3">
        <w:t xml:space="preserve">; </w:t>
      </w:r>
      <w:r w:rsidR="00216793">
        <w:t>and providing for how the enhanced compensation is determined.</w:t>
      </w:r>
      <w:bookmarkEnd w:id="0"/>
    </w:p>
    <w:p w14:paraId="6E6625EE" w14:textId="77777777" w:rsidR="00303684" w:rsidRDefault="00303684" w:rsidP="00CC1F3B">
      <w:pPr>
        <w:pStyle w:val="EnactingClause"/>
      </w:pPr>
      <w:r>
        <w:t>Be it enacted by the Legislature of West Virginia:</w:t>
      </w:r>
    </w:p>
    <w:p w14:paraId="5FCA19CA" w14:textId="77777777" w:rsidR="003C6034" w:rsidRDefault="003C6034" w:rsidP="00CC1F3B">
      <w:pPr>
        <w:pStyle w:val="EnactingClause"/>
        <w:sectPr w:rsidR="003C6034" w:rsidSect="002167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8BA2CE7" w14:textId="77777777" w:rsidR="00216793" w:rsidRDefault="00216793" w:rsidP="008B3A34">
      <w:pPr>
        <w:pStyle w:val="ArticleHeading"/>
        <w:sectPr w:rsidR="00216793" w:rsidSect="00216793">
          <w:type w:val="continuous"/>
          <w:pgSz w:w="12240" w:h="15840" w:code="1"/>
          <w:pgMar w:top="1440" w:right="1440" w:bottom="1440" w:left="1440" w:header="720" w:footer="720" w:gutter="0"/>
          <w:lnNumType w:countBy="1" w:restart="newSection"/>
          <w:cols w:space="720"/>
          <w:titlePg/>
          <w:docGrid w:linePitch="360"/>
        </w:sectPr>
      </w:pPr>
      <w:r>
        <w:t>ARTICLE 2. PROCEDURE.</w:t>
      </w:r>
    </w:p>
    <w:p w14:paraId="3CEF8E4C" w14:textId="329CEEEF" w:rsidR="00216793" w:rsidRDefault="00216793" w:rsidP="007C37E7">
      <w:pPr>
        <w:pStyle w:val="SectionHeading"/>
      </w:pPr>
      <w:r>
        <w:t xml:space="preserve">§54-2-9a. Separate findings of compensation and damages </w:t>
      </w:r>
      <w:r w:rsidRPr="00216793">
        <w:rPr>
          <w:u w:val="single"/>
        </w:rPr>
        <w:t>and purpose.</w:t>
      </w:r>
    </w:p>
    <w:p w14:paraId="3C213CC9" w14:textId="7A9F82BC" w:rsidR="00216793" w:rsidRDefault="00216793" w:rsidP="00E56703">
      <w:pPr>
        <w:pStyle w:val="SectionBody"/>
      </w:pPr>
      <w:r>
        <w:t xml:space="preserve">(a) If the report of the commissioners includes any sum for damages, in addition to the sum for just compensation for the property, or interest or right therein, proposed to be taken, the commissioners shall, if the owner or owners of the property request the same, state in their report what sum has been fixed as damages </w:t>
      </w:r>
      <w:r w:rsidRPr="00216793">
        <w:rPr>
          <w:u w:val="single"/>
        </w:rPr>
        <w:t xml:space="preserve">in the manner provided for in </w:t>
      </w:r>
      <w:r w:rsidRPr="00216793">
        <w:rPr>
          <w:rFonts w:cs="Arial"/>
          <w:u w:val="single"/>
        </w:rPr>
        <w:t>§</w:t>
      </w:r>
      <w:r w:rsidRPr="00216793">
        <w:rPr>
          <w:u w:val="single"/>
        </w:rPr>
        <w:t xml:space="preserve">54-2-9b and </w:t>
      </w:r>
      <w:r w:rsidRPr="00216793">
        <w:rPr>
          <w:rFonts w:cs="Arial"/>
          <w:u w:val="single"/>
        </w:rPr>
        <w:t>§</w:t>
      </w:r>
      <w:r w:rsidRPr="00216793">
        <w:rPr>
          <w:u w:val="single"/>
        </w:rPr>
        <w:t>54-2-9c</w:t>
      </w:r>
      <w:r w:rsidRPr="00216793">
        <w:rPr>
          <w:rFonts w:cs="Arial"/>
          <w:u w:val="single"/>
        </w:rPr>
        <w:t xml:space="preserve"> of this code.</w:t>
      </w:r>
    </w:p>
    <w:p w14:paraId="3490D46C" w14:textId="6DA2F0A5" w:rsidR="00216793" w:rsidRPr="00216793" w:rsidRDefault="00216793" w:rsidP="00E56703">
      <w:pPr>
        <w:pStyle w:val="SectionBody"/>
        <w:rPr>
          <w:rFonts w:cs="Arial"/>
          <w:color w:val="auto"/>
          <w:u w:val="single"/>
        </w:rPr>
      </w:pPr>
      <w:r w:rsidRPr="00216793">
        <w:rPr>
          <w:rFonts w:cs="Arial"/>
          <w:color w:val="auto"/>
          <w:u w:val="single"/>
        </w:rPr>
        <w:t xml:space="preserve">(b) The Legislature finds that the current standard of just compensation in eminent domain proceedings, while constitutionally adequate, does not fully account for the involuntary nature of property transfers and the disruption caused to property owners. The West Virginia Constitution requires that private property shall not be taken or damaged for public use without just compensation </w:t>
      </w:r>
      <w:hyperlink r:id="rId14" w:history="1">
        <w:r w:rsidRPr="00216793">
          <w:rPr>
            <w:rStyle w:val="Hyperlink"/>
            <w:rFonts w:eastAsia="Times New Roman" w:cs="Arial"/>
            <w:color w:val="auto"/>
          </w:rPr>
          <w:t>W. Va. Const. Art. III, § 9</w:t>
        </w:r>
      </w:hyperlink>
      <w:r w:rsidRPr="00216793">
        <w:rPr>
          <w:rFonts w:cs="Arial"/>
          <w:color w:val="auto"/>
          <w:u w:val="single"/>
        </w:rPr>
        <w:t xml:space="preserve">. The market value of condemned property in eminent domain proceedings has been defined as "the price for which the land could be sold in the market by a person desirous of selling to a person wishing to buy, both freely exercising prudence and intelligent judgment as to its value, and unaffected by compulsion of any kind" </w:t>
      </w:r>
      <w:hyperlink r:id="rId15" w:history="1">
        <w:r w:rsidRPr="00216793">
          <w:rPr>
            <w:rStyle w:val="Hyperlink"/>
            <w:rFonts w:eastAsia="Times New Roman" w:cs="Arial"/>
            <w:color w:val="auto"/>
          </w:rPr>
          <w:t xml:space="preserve">W. Va. </w:t>
        </w:r>
        <w:proofErr w:type="spellStart"/>
        <w:r w:rsidRPr="00216793">
          <w:rPr>
            <w:rStyle w:val="Hyperlink"/>
            <w:rFonts w:eastAsia="Times New Roman" w:cs="Arial"/>
            <w:color w:val="auto"/>
          </w:rPr>
          <w:t>Dep't</w:t>
        </w:r>
        <w:proofErr w:type="spellEnd"/>
        <w:r w:rsidRPr="00216793">
          <w:rPr>
            <w:rStyle w:val="Hyperlink"/>
            <w:rFonts w:eastAsia="Times New Roman" w:cs="Arial"/>
            <w:color w:val="auto"/>
          </w:rPr>
          <w:t xml:space="preserve"> of Highways v. Roda, 177 W. Va. 383, 352 S.E.2d 134 (1986)</w:t>
        </w:r>
      </w:hyperlink>
      <w:r w:rsidRPr="00216793">
        <w:rPr>
          <w:rFonts w:cs="Arial"/>
          <w:color w:val="auto"/>
          <w:u w:val="single"/>
        </w:rPr>
        <w:t xml:space="preserve">.Both the United States and West Virginia Constitutions require the State to provide just compensation to the owner of an interest in real estate taken through the State's exercise of the power of eminent domain </w:t>
      </w:r>
      <w:hyperlink r:id="rId16" w:history="1">
        <w:r w:rsidRPr="00216793">
          <w:rPr>
            <w:rStyle w:val="Hyperlink"/>
            <w:rFonts w:eastAsia="Times New Roman" w:cs="Arial"/>
            <w:color w:val="auto"/>
          </w:rPr>
          <w:t xml:space="preserve">W. Va. DOT, Div. of Highway v. W. Pocahontas Props., Ltd. </w:t>
        </w:r>
        <w:proofErr w:type="spellStart"/>
        <w:r w:rsidRPr="00216793">
          <w:rPr>
            <w:rStyle w:val="Hyperlink"/>
            <w:rFonts w:eastAsia="Times New Roman" w:cs="Arial"/>
            <w:color w:val="auto"/>
          </w:rPr>
          <w:t>P'ship</w:t>
        </w:r>
        <w:proofErr w:type="spellEnd"/>
        <w:r w:rsidRPr="00216793">
          <w:rPr>
            <w:rStyle w:val="Hyperlink"/>
            <w:rFonts w:eastAsia="Times New Roman" w:cs="Arial"/>
            <w:color w:val="auto"/>
          </w:rPr>
          <w:t>, 236 W. Va. 50, 777 S.E.2d 619 (2015)</w:t>
        </w:r>
      </w:hyperlink>
      <w:r w:rsidRPr="00216793">
        <w:rPr>
          <w:rFonts w:cs="Arial"/>
          <w:color w:val="auto"/>
          <w:u w:val="single"/>
        </w:rPr>
        <w:t xml:space="preserve">. The </w:t>
      </w:r>
      <w:r w:rsidRPr="00216793">
        <w:rPr>
          <w:rFonts w:cs="Arial"/>
          <w:color w:val="auto"/>
          <w:u w:val="single"/>
        </w:rPr>
        <w:lastRenderedPageBreak/>
        <w:t>Legislature hereby determines that enhanced compensation equal to twice the fair market value better serves the constitutional mandate of just compensation and provides appropriate recognition of the involuntary nature of eminent domain takings.</w:t>
      </w:r>
    </w:p>
    <w:p w14:paraId="5AC2711C" w14:textId="77777777" w:rsidR="00135164" w:rsidRPr="00300CA0" w:rsidRDefault="00216793" w:rsidP="00135164">
      <w:pPr>
        <w:suppressLineNumbers/>
        <w:ind w:left="720" w:hanging="720"/>
        <w:jc w:val="both"/>
        <w:outlineLvl w:val="3"/>
        <w:rPr>
          <w:rStyle w:val="Strong"/>
          <w:rFonts w:eastAsia="Times New Roman" w:cs="Arial"/>
          <w:b w:val="0"/>
          <w:color w:val="auto"/>
          <w:u w:val="single"/>
        </w:rPr>
        <w:sectPr w:rsidR="00135164" w:rsidRPr="00300CA0" w:rsidSect="00216793">
          <w:type w:val="continuous"/>
          <w:pgSz w:w="12240" w:h="15840" w:code="1"/>
          <w:pgMar w:top="1440" w:right="1440" w:bottom="1440" w:left="1440" w:header="720" w:footer="720" w:gutter="0"/>
          <w:lnNumType w:countBy="1" w:restart="newSection"/>
          <w:cols w:space="720"/>
          <w:titlePg/>
          <w:docGrid w:linePitch="360"/>
        </w:sectPr>
      </w:pPr>
      <w:r w:rsidRPr="00300CA0">
        <w:rPr>
          <w:rFonts w:cs="Arial"/>
          <w:b/>
          <w:color w:val="auto"/>
          <w:u w:val="single"/>
        </w:rPr>
        <w:t xml:space="preserve">§54-2-9b. </w:t>
      </w:r>
      <w:r w:rsidRPr="00300CA0">
        <w:rPr>
          <w:rStyle w:val="Strong"/>
          <w:rFonts w:eastAsia="Times New Roman" w:cs="Arial"/>
          <w:bCs w:val="0"/>
          <w:color w:val="auto"/>
          <w:u w:val="single"/>
        </w:rPr>
        <w:t xml:space="preserve">Enhanced compensation </w:t>
      </w:r>
      <w:r w:rsidR="00FE13E9" w:rsidRPr="00300CA0">
        <w:rPr>
          <w:rStyle w:val="Strong"/>
          <w:rFonts w:eastAsia="Times New Roman" w:cs="Arial"/>
          <w:bCs w:val="0"/>
          <w:color w:val="auto"/>
          <w:u w:val="single"/>
        </w:rPr>
        <w:t xml:space="preserve">standard </w:t>
      </w:r>
      <w:r w:rsidRPr="00300CA0">
        <w:rPr>
          <w:rStyle w:val="Strong"/>
          <w:rFonts w:eastAsia="Times New Roman" w:cs="Arial"/>
          <w:bCs w:val="0"/>
          <w:color w:val="auto"/>
          <w:u w:val="single"/>
        </w:rPr>
        <w:t>for eminent domain takings</w:t>
      </w:r>
      <w:r w:rsidRPr="00300CA0">
        <w:rPr>
          <w:rStyle w:val="Strong"/>
          <w:rFonts w:eastAsia="Times New Roman" w:cs="Arial"/>
          <w:b w:val="0"/>
          <w:color w:val="auto"/>
          <w:u w:val="single"/>
        </w:rPr>
        <w:t>.</w:t>
      </w:r>
    </w:p>
    <w:p w14:paraId="74C2ED28" w14:textId="5407CF6A" w:rsidR="00FE13E9" w:rsidRPr="00E56703" w:rsidRDefault="00FE13E9" w:rsidP="00E56703">
      <w:pPr>
        <w:pStyle w:val="SectionBody"/>
        <w:rPr>
          <w:u w:val="single"/>
        </w:rPr>
      </w:pPr>
      <w:r w:rsidRPr="00E56703">
        <w:rPr>
          <w:u w:val="single"/>
        </w:rPr>
        <w:t xml:space="preserve">(a) Notwithstanding any other provision of this code, in any eminent domain proceeding commenced after the effective date of this </w:t>
      </w:r>
      <w:proofErr w:type="gramStart"/>
      <w:r w:rsidR="000D1817" w:rsidRPr="00E56703">
        <w:rPr>
          <w:u w:val="single"/>
        </w:rPr>
        <w:t xml:space="preserve">amendment </w:t>
      </w:r>
      <w:r w:rsidRPr="00E56703">
        <w:rPr>
          <w:u w:val="single"/>
        </w:rPr>
        <w:t>,</w:t>
      </w:r>
      <w:proofErr w:type="gramEnd"/>
      <w:r w:rsidRPr="00E56703">
        <w:rPr>
          <w:u w:val="single"/>
        </w:rPr>
        <w:t xml:space="preserve"> the compensation awarded to a property owner whose property is taken or damaged for public use </w:t>
      </w:r>
      <w:bookmarkStart w:id="1" w:name="_Hlk218501613"/>
      <w:r w:rsidRPr="00E56703">
        <w:rPr>
          <w:u w:val="single"/>
        </w:rPr>
        <w:t>shall be equal to twice the fair market value of the property taken, plus damages to any remaining property.</w:t>
      </w:r>
      <w:bookmarkEnd w:id="1"/>
    </w:p>
    <w:p w14:paraId="7511006E" w14:textId="0D547B02" w:rsidR="00FE13E9" w:rsidRPr="00E56703" w:rsidRDefault="00FE13E9" w:rsidP="00E56703">
      <w:pPr>
        <w:pStyle w:val="SectionBody"/>
        <w:rPr>
          <w:u w:val="single"/>
        </w:rPr>
      </w:pPr>
      <w:r w:rsidRPr="00E56703">
        <w:rPr>
          <w:u w:val="single"/>
        </w:rPr>
        <w:t xml:space="preserve">(b) For purposes of this section, fair market value shall be determined in accordance with existing law and shall be valued as of the date on which the property is lawfully taken by the commencement of appropriate legal proceedings </w:t>
      </w:r>
      <w:hyperlink r:id="rId17" w:history="1">
        <w:r w:rsidRPr="00E56703">
          <w:rPr>
            <w:rStyle w:val="Hyperlink"/>
            <w:rFonts w:eastAsia="Times New Roman" w:cs="Arial"/>
            <w:color w:val="auto"/>
          </w:rPr>
          <w:t xml:space="preserve">Edwin Miller </w:t>
        </w:r>
        <w:proofErr w:type="spellStart"/>
        <w:r w:rsidRPr="00E56703">
          <w:rPr>
            <w:rStyle w:val="Hyperlink"/>
            <w:rFonts w:eastAsia="Times New Roman" w:cs="Arial"/>
            <w:color w:val="auto"/>
          </w:rPr>
          <w:t>Invs</w:t>
        </w:r>
        <w:proofErr w:type="spellEnd"/>
        <w:r w:rsidRPr="00E56703">
          <w:rPr>
            <w:rStyle w:val="Hyperlink"/>
            <w:rFonts w:eastAsia="Times New Roman" w:cs="Arial"/>
            <w:color w:val="auto"/>
          </w:rPr>
          <w:t>., L.L.C. v. CGP Dev. Co., 232 W. Va. 474, 752 S.E.2d 901 (2013)</w:t>
        </w:r>
      </w:hyperlink>
      <w:r w:rsidRPr="00E56703">
        <w:rPr>
          <w:u w:val="single"/>
        </w:rPr>
        <w:t>.</w:t>
      </w:r>
    </w:p>
    <w:p w14:paraId="284A6131" w14:textId="5E2B022A" w:rsidR="00FE13E9" w:rsidRPr="00E56703" w:rsidRDefault="00FE13E9" w:rsidP="00E56703">
      <w:pPr>
        <w:pStyle w:val="SectionBody"/>
        <w:rPr>
          <w:u w:val="single"/>
        </w:rPr>
      </w:pPr>
      <w:r w:rsidRPr="00E56703">
        <w:rPr>
          <w:u w:val="single"/>
        </w:rPr>
        <w:t>(c) This enhanced compensation standard applies to all eminent domain proceedings, regardless of whether the condemning authority is the State of West Virginia, any political subdivision thereof, or any company incorporated for purposes of internal improvement.</w:t>
      </w:r>
    </w:p>
    <w:p w14:paraId="109F0357" w14:textId="77777777" w:rsidR="00135164" w:rsidRPr="00300CA0" w:rsidRDefault="00135164" w:rsidP="00300CA0">
      <w:pPr>
        <w:pStyle w:val="SectionHeading"/>
        <w:rPr>
          <w:rStyle w:val="Strong"/>
          <w:b/>
          <w:bCs w:val="0"/>
          <w:u w:val="single"/>
        </w:rPr>
        <w:sectPr w:rsidR="00135164" w:rsidRPr="00300CA0" w:rsidSect="00216793">
          <w:type w:val="continuous"/>
          <w:pgSz w:w="12240" w:h="15840" w:code="1"/>
          <w:pgMar w:top="1440" w:right="1440" w:bottom="1440" w:left="1440" w:header="720" w:footer="720" w:gutter="0"/>
          <w:lnNumType w:countBy="1" w:restart="newSection"/>
          <w:cols w:space="720"/>
          <w:titlePg/>
          <w:docGrid w:linePitch="360"/>
        </w:sectPr>
      </w:pPr>
      <w:r w:rsidRPr="00300CA0">
        <w:rPr>
          <w:u w:val="single"/>
        </w:rPr>
        <w:t xml:space="preserve">§54-2-9c. </w:t>
      </w:r>
      <w:r w:rsidRPr="00300CA0">
        <w:rPr>
          <w:rStyle w:val="Strong"/>
          <w:b/>
          <w:bCs w:val="0"/>
          <w:u w:val="single"/>
        </w:rPr>
        <w:t>Application of enhanced compensation.</w:t>
      </w:r>
    </w:p>
    <w:p w14:paraId="1FD2F1F1" w14:textId="77C1D011" w:rsidR="00135164" w:rsidRPr="00E56703" w:rsidRDefault="00135164" w:rsidP="00E56703">
      <w:pPr>
        <w:pStyle w:val="SectionBody"/>
        <w:rPr>
          <w:u w:val="single"/>
        </w:rPr>
      </w:pPr>
      <w:r w:rsidRPr="00E56703">
        <w:rPr>
          <w:u w:val="single"/>
        </w:rPr>
        <w:t xml:space="preserve">(a) The enhanced compensation provided in </w:t>
      </w:r>
      <w:r w:rsidR="006C2AAD" w:rsidRPr="00E56703">
        <w:rPr>
          <w:u w:val="single"/>
        </w:rPr>
        <w:t xml:space="preserve">§54-2-9b </w:t>
      </w:r>
      <w:r w:rsidRPr="00E56703">
        <w:rPr>
          <w:u w:val="single"/>
        </w:rPr>
        <w:t xml:space="preserve">of this </w:t>
      </w:r>
      <w:r w:rsidR="006C2AAD" w:rsidRPr="00E56703">
        <w:rPr>
          <w:u w:val="single"/>
        </w:rPr>
        <w:t>code</w:t>
      </w:r>
      <w:r w:rsidRPr="00E56703">
        <w:rPr>
          <w:u w:val="single"/>
        </w:rPr>
        <w:t xml:space="preserve"> shall be determined using the same procedures currently established for determining just compensation under existing law.</w:t>
      </w:r>
    </w:p>
    <w:p w14:paraId="7A987972" w14:textId="7D72E707" w:rsidR="00135164" w:rsidRPr="00E56703" w:rsidRDefault="00135164" w:rsidP="00E56703">
      <w:pPr>
        <w:pStyle w:val="SectionBody"/>
        <w:rPr>
          <w:u w:val="single"/>
        </w:rPr>
      </w:pPr>
      <w:r w:rsidRPr="00E56703">
        <w:rPr>
          <w:u w:val="single"/>
        </w:rPr>
        <w:t>(b) In proceedings where the condemning authority seeks immediate possession under the expedited-entry provisions of this code, the initial payment into court shall be equal to twice the condemning authority's estimate of fair market value.</w:t>
      </w:r>
    </w:p>
    <w:p w14:paraId="3DDCF02D" w14:textId="0E07C161" w:rsidR="00FE13E9" w:rsidRPr="00E56703" w:rsidRDefault="00135164" w:rsidP="00E56703">
      <w:pPr>
        <w:pStyle w:val="SectionBody"/>
        <w:rPr>
          <w:rStyle w:val="Strong"/>
          <w:rFonts w:eastAsia="Times New Roman" w:cs="Arial"/>
          <w:color w:val="auto"/>
          <w:u w:val="single"/>
        </w:rPr>
      </w:pPr>
      <w:r w:rsidRPr="00E56703">
        <w:rPr>
          <w:u w:val="single"/>
        </w:rPr>
        <w:t xml:space="preserve">(c) If the final determination of fair market value differs from the initial estimate, the property owner </w:t>
      </w:r>
      <w:r w:rsidR="006C2AAD" w:rsidRPr="00E56703">
        <w:rPr>
          <w:u w:val="single"/>
        </w:rPr>
        <w:t>may</w:t>
      </w:r>
      <w:r w:rsidRPr="00E56703">
        <w:rPr>
          <w:u w:val="single"/>
        </w:rPr>
        <w:t xml:space="preserve"> be entitled to payment of twice the difference, plus applicable interest as provided by law.</w:t>
      </w:r>
    </w:p>
    <w:p w14:paraId="72EC2FD3" w14:textId="26E32020" w:rsidR="00C33014" w:rsidRPr="00E56703" w:rsidRDefault="006C2AAD" w:rsidP="00E56703">
      <w:pPr>
        <w:pStyle w:val="SectionBody"/>
        <w:rPr>
          <w:u w:val="single"/>
        </w:rPr>
      </w:pPr>
      <w:r w:rsidRPr="00E56703">
        <w:rPr>
          <w:u w:val="single"/>
        </w:rPr>
        <w:t xml:space="preserve">(d) The provisions of enhanced compensation apply only to eminent domain proceedings </w:t>
      </w:r>
      <w:r w:rsidRPr="00E56703">
        <w:rPr>
          <w:u w:val="single"/>
        </w:rPr>
        <w:lastRenderedPageBreak/>
        <w:t>commenced on or after the effective date of the amendments to this article.</w:t>
      </w:r>
    </w:p>
    <w:p w14:paraId="69F394A1" w14:textId="0F320DB4" w:rsidR="006865E9" w:rsidRDefault="00CF1DCA" w:rsidP="00CC1F3B">
      <w:pPr>
        <w:pStyle w:val="Note"/>
      </w:pPr>
      <w:r>
        <w:t>NOTE: The</w:t>
      </w:r>
      <w:r w:rsidR="006865E9">
        <w:t xml:space="preserve"> purpose of this bill is to </w:t>
      </w:r>
      <w:r w:rsidR="008D2248">
        <w:t>provide for enhanced compensation for property owners that is</w:t>
      </w:r>
      <w:r w:rsidR="008D2248" w:rsidRPr="008D2248">
        <w:rPr>
          <w:rFonts w:cs="Arial"/>
          <w:color w:val="auto"/>
        </w:rPr>
        <w:t xml:space="preserve"> equal to twice the fair market value of the property taken, plus damages to any remaining property</w:t>
      </w:r>
      <w:r w:rsidR="008D2248">
        <w:t>; and providing for how the enhanced compensation is determined.</w:t>
      </w:r>
    </w:p>
    <w:p w14:paraId="4099E2BE"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2167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4BC8" w14:textId="77777777" w:rsidR="005D69C3" w:rsidRPr="00B844FE" w:rsidRDefault="005D69C3" w:rsidP="00B844FE">
      <w:r>
        <w:separator/>
      </w:r>
    </w:p>
  </w:endnote>
  <w:endnote w:type="continuationSeparator" w:id="0">
    <w:p w14:paraId="508D1EB8" w14:textId="77777777" w:rsidR="005D69C3" w:rsidRPr="00B844FE" w:rsidRDefault="005D69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2E11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5B4F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6C95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1060" w14:textId="77777777" w:rsidR="008D2248" w:rsidRDefault="008D2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495B" w14:textId="77777777" w:rsidR="005D69C3" w:rsidRPr="00B844FE" w:rsidRDefault="005D69C3" w:rsidP="00B844FE">
      <w:r>
        <w:separator/>
      </w:r>
    </w:p>
  </w:footnote>
  <w:footnote w:type="continuationSeparator" w:id="0">
    <w:p w14:paraId="29E981F6" w14:textId="77777777" w:rsidR="005D69C3" w:rsidRPr="00B844FE" w:rsidRDefault="005D69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1046" w14:textId="77777777" w:rsidR="002A0269" w:rsidRPr="00B844FE" w:rsidRDefault="001257F4">
    <w:pPr>
      <w:pStyle w:val="Header"/>
    </w:pPr>
    <w:sdt>
      <w:sdtPr>
        <w:id w:val="-684364211"/>
        <w:placeholder>
          <w:docPart w:val="562ADFE2A1FA402E92910647E890B6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2ADFE2A1FA402E92910647E890B6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E1C2" w14:textId="7AEF806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F418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F418F">
          <w:rPr>
            <w:sz w:val="22"/>
            <w:szCs w:val="22"/>
          </w:rPr>
          <w:t>2026R2091</w:t>
        </w:r>
      </w:sdtContent>
    </w:sdt>
  </w:p>
  <w:p w14:paraId="385FD1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7F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1570460649">
    <w:abstractNumId w:val="0"/>
  </w:num>
  <w:num w:numId="4" w16cid:durableId="167807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8F"/>
    <w:rsid w:val="0000526A"/>
    <w:rsid w:val="00016FDA"/>
    <w:rsid w:val="000573A9"/>
    <w:rsid w:val="00085D22"/>
    <w:rsid w:val="00093AB0"/>
    <w:rsid w:val="000C5C77"/>
    <w:rsid w:val="000C6D0C"/>
    <w:rsid w:val="000D1817"/>
    <w:rsid w:val="000E3912"/>
    <w:rsid w:val="0010070F"/>
    <w:rsid w:val="001257F4"/>
    <w:rsid w:val="00125991"/>
    <w:rsid w:val="00126D12"/>
    <w:rsid w:val="00135164"/>
    <w:rsid w:val="0015112E"/>
    <w:rsid w:val="001552E7"/>
    <w:rsid w:val="001566B4"/>
    <w:rsid w:val="001719FE"/>
    <w:rsid w:val="001A66B7"/>
    <w:rsid w:val="001C279E"/>
    <w:rsid w:val="001D21DD"/>
    <w:rsid w:val="001D459E"/>
    <w:rsid w:val="0020151F"/>
    <w:rsid w:val="00211F02"/>
    <w:rsid w:val="00216793"/>
    <w:rsid w:val="0022348D"/>
    <w:rsid w:val="0027011C"/>
    <w:rsid w:val="00274200"/>
    <w:rsid w:val="00275740"/>
    <w:rsid w:val="002A0269"/>
    <w:rsid w:val="002E64C5"/>
    <w:rsid w:val="00300CA0"/>
    <w:rsid w:val="00303684"/>
    <w:rsid w:val="003143F5"/>
    <w:rsid w:val="00314854"/>
    <w:rsid w:val="00394191"/>
    <w:rsid w:val="003C51CD"/>
    <w:rsid w:val="003C6034"/>
    <w:rsid w:val="00400B5C"/>
    <w:rsid w:val="00415BC3"/>
    <w:rsid w:val="00422929"/>
    <w:rsid w:val="004368E0"/>
    <w:rsid w:val="004C13DD"/>
    <w:rsid w:val="004D3ABE"/>
    <w:rsid w:val="004E3441"/>
    <w:rsid w:val="00500579"/>
    <w:rsid w:val="00572702"/>
    <w:rsid w:val="005A5366"/>
    <w:rsid w:val="005D69C3"/>
    <w:rsid w:val="006369EB"/>
    <w:rsid w:val="00637E73"/>
    <w:rsid w:val="006865E9"/>
    <w:rsid w:val="00686E9A"/>
    <w:rsid w:val="00691F3E"/>
    <w:rsid w:val="00694BFB"/>
    <w:rsid w:val="006A106B"/>
    <w:rsid w:val="006C2AAD"/>
    <w:rsid w:val="006C523D"/>
    <w:rsid w:val="006D4036"/>
    <w:rsid w:val="00732819"/>
    <w:rsid w:val="00766AD0"/>
    <w:rsid w:val="0078774F"/>
    <w:rsid w:val="007A5259"/>
    <w:rsid w:val="007A7081"/>
    <w:rsid w:val="007F1CF5"/>
    <w:rsid w:val="00834EDE"/>
    <w:rsid w:val="008736AA"/>
    <w:rsid w:val="008D2248"/>
    <w:rsid w:val="008D275D"/>
    <w:rsid w:val="00946186"/>
    <w:rsid w:val="00980327"/>
    <w:rsid w:val="00986478"/>
    <w:rsid w:val="009B5557"/>
    <w:rsid w:val="009F1067"/>
    <w:rsid w:val="00A31E01"/>
    <w:rsid w:val="00A527AD"/>
    <w:rsid w:val="00A718CF"/>
    <w:rsid w:val="00AA069B"/>
    <w:rsid w:val="00AE48A0"/>
    <w:rsid w:val="00AE61BE"/>
    <w:rsid w:val="00B16714"/>
    <w:rsid w:val="00B16F25"/>
    <w:rsid w:val="00B24422"/>
    <w:rsid w:val="00B4119B"/>
    <w:rsid w:val="00B66B81"/>
    <w:rsid w:val="00B71E6F"/>
    <w:rsid w:val="00B80C20"/>
    <w:rsid w:val="00B844FE"/>
    <w:rsid w:val="00B86B4F"/>
    <w:rsid w:val="00BA1F84"/>
    <w:rsid w:val="00BC562B"/>
    <w:rsid w:val="00C33014"/>
    <w:rsid w:val="00C33434"/>
    <w:rsid w:val="00C34869"/>
    <w:rsid w:val="00C42EB6"/>
    <w:rsid w:val="00C62327"/>
    <w:rsid w:val="00C7071A"/>
    <w:rsid w:val="00C85096"/>
    <w:rsid w:val="00CB04D5"/>
    <w:rsid w:val="00CB20EF"/>
    <w:rsid w:val="00CC1F3B"/>
    <w:rsid w:val="00CD12CB"/>
    <w:rsid w:val="00CD36CF"/>
    <w:rsid w:val="00CD6FE1"/>
    <w:rsid w:val="00CF1DCA"/>
    <w:rsid w:val="00D44166"/>
    <w:rsid w:val="00D579FC"/>
    <w:rsid w:val="00D81C16"/>
    <w:rsid w:val="00DE526B"/>
    <w:rsid w:val="00DF199D"/>
    <w:rsid w:val="00DF418F"/>
    <w:rsid w:val="00E01542"/>
    <w:rsid w:val="00E365F1"/>
    <w:rsid w:val="00E56703"/>
    <w:rsid w:val="00E62F48"/>
    <w:rsid w:val="00E831B3"/>
    <w:rsid w:val="00E95FBC"/>
    <w:rsid w:val="00EC5E63"/>
    <w:rsid w:val="00EE70CB"/>
    <w:rsid w:val="00F41CA2"/>
    <w:rsid w:val="00F443C0"/>
    <w:rsid w:val="00F62EFB"/>
    <w:rsid w:val="00F939A4"/>
    <w:rsid w:val="00FA7B09"/>
    <w:rsid w:val="00FB23D7"/>
    <w:rsid w:val="00FD5B51"/>
    <w:rsid w:val="00FE067E"/>
    <w:rsid w:val="00FE13E9"/>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A0671"/>
  <w15:chartTrackingRefBased/>
  <w15:docId w15:val="{8C4AD668-93E9-4647-986D-66831169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0"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00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00CA0"/>
    <w:pPr>
      <w:spacing w:line="240" w:lineRule="auto"/>
    </w:pPr>
  </w:style>
  <w:style w:type="paragraph" w:customStyle="1" w:styleId="SectionHeadingOld">
    <w:name w:val="Section Heading Old"/>
    <w:next w:val="SectionBodyOld"/>
    <w:link w:val="SectionHeadingOldChar"/>
    <w:rsid w:val="00300CA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00CA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00CA0"/>
    <w:rPr>
      <w:rFonts w:eastAsia="Calibri"/>
      <w:b/>
      <w:color w:val="000000"/>
    </w:rPr>
  </w:style>
  <w:style w:type="paragraph" w:customStyle="1" w:styleId="ChapterHeadingOld">
    <w:name w:val="Chapter Heading Old"/>
    <w:next w:val="ArticleHeadingOld"/>
    <w:link w:val="ChapterHeadingOldChar"/>
    <w:rsid w:val="00300CA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00CA0"/>
    <w:rPr>
      <w:rFonts w:eastAsia="Calibri"/>
      <w:b/>
      <w:caps/>
      <w:color w:val="000000"/>
      <w:sz w:val="24"/>
    </w:rPr>
  </w:style>
  <w:style w:type="paragraph" w:customStyle="1" w:styleId="BillNumberOld">
    <w:name w:val="Bill Number Old"/>
    <w:next w:val="SponsorsOld"/>
    <w:link w:val="BillNumberOldChar"/>
    <w:autoRedefine/>
    <w:rsid w:val="00300CA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00CA0"/>
    <w:rPr>
      <w:rFonts w:eastAsia="Calibri"/>
      <w:b/>
      <w:caps/>
      <w:color w:val="000000"/>
      <w:sz w:val="28"/>
    </w:rPr>
  </w:style>
  <w:style w:type="paragraph" w:customStyle="1" w:styleId="SponsorsOld">
    <w:name w:val="Sponsors Old"/>
    <w:next w:val="ReferencesOld"/>
    <w:link w:val="SponsorsOldChar"/>
    <w:autoRedefine/>
    <w:rsid w:val="00300CA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00CA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00CA0"/>
    <w:rPr>
      <w:i/>
      <w:iCs/>
      <w:color w:val="404040" w:themeColor="text1" w:themeTint="BF"/>
    </w:rPr>
  </w:style>
  <w:style w:type="paragraph" w:customStyle="1" w:styleId="NoteOld">
    <w:name w:val="Note Old"/>
    <w:basedOn w:val="NoSpacing"/>
    <w:link w:val="NoteOldChar"/>
    <w:autoRedefine/>
    <w:rsid w:val="00300CA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00CA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00CA0"/>
  </w:style>
  <w:style w:type="character" w:customStyle="1" w:styleId="NoteOldChar">
    <w:name w:val="Note Old Char"/>
    <w:link w:val="NoteOld"/>
    <w:rsid w:val="00300CA0"/>
    <w:rPr>
      <w:rFonts w:eastAsia="Calibri"/>
      <w:color w:val="000000"/>
      <w:sz w:val="20"/>
    </w:rPr>
  </w:style>
  <w:style w:type="paragraph" w:customStyle="1" w:styleId="TitleSectionOld">
    <w:name w:val="Title Section Old"/>
    <w:next w:val="EnactingClauseOld"/>
    <w:link w:val="TitleSectionOldChar"/>
    <w:autoRedefine/>
    <w:rsid w:val="00300CA0"/>
    <w:pPr>
      <w:pageBreakBefore/>
      <w:ind w:left="720" w:hanging="720"/>
      <w:jc w:val="both"/>
    </w:pPr>
    <w:rPr>
      <w:rFonts w:eastAsia="Calibri"/>
      <w:color w:val="000000"/>
    </w:rPr>
  </w:style>
  <w:style w:type="character" w:customStyle="1" w:styleId="SectionBodyOldChar">
    <w:name w:val="Section Body Old Char"/>
    <w:link w:val="SectionBodyOld"/>
    <w:rsid w:val="00300CA0"/>
    <w:rPr>
      <w:rFonts w:eastAsia="Calibri"/>
      <w:color w:val="000000"/>
    </w:rPr>
  </w:style>
  <w:style w:type="paragraph" w:customStyle="1" w:styleId="EnactingSectionOld">
    <w:name w:val="Enacting Section Old"/>
    <w:link w:val="EnactingSectionOldChar"/>
    <w:autoRedefine/>
    <w:rsid w:val="00300CA0"/>
    <w:pPr>
      <w:ind w:firstLine="720"/>
      <w:jc w:val="both"/>
    </w:pPr>
    <w:rPr>
      <w:rFonts w:eastAsia="Calibri"/>
      <w:color w:val="000000"/>
    </w:rPr>
  </w:style>
  <w:style w:type="character" w:customStyle="1" w:styleId="TitleSectionOldChar">
    <w:name w:val="Title Section Old Char"/>
    <w:link w:val="TitleSectionOld"/>
    <w:rsid w:val="00300CA0"/>
    <w:rPr>
      <w:rFonts w:eastAsia="Calibri"/>
      <w:color w:val="000000"/>
    </w:rPr>
  </w:style>
  <w:style w:type="paragraph" w:customStyle="1" w:styleId="PartHeadingOld">
    <w:name w:val="Part Heading Old"/>
    <w:next w:val="SectionHeadingOld"/>
    <w:link w:val="PartHeadingOldChar"/>
    <w:rsid w:val="00300CA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00CA0"/>
    <w:rPr>
      <w:rFonts w:eastAsia="Calibri"/>
      <w:color w:val="000000"/>
    </w:rPr>
  </w:style>
  <w:style w:type="paragraph" w:styleId="ListParagraph">
    <w:name w:val="List Paragraph"/>
    <w:basedOn w:val="Normal"/>
    <w:uiPriority w:val="34"/>
    <w:locked/>
    <w:rsid w:val="00300CA0"/>
    <w:pPr>
      <w:ind w:left="720"/>
      <w:contextualSpacing/>
    </w:pPr>
  </w:style>
  <w:style w:type="character" w:customStyle="1" w:styleId="PartHeadingOldChar">
    <w:name w:val="Part Heading Old Char"/>
    <w:link w:val="PartHeadingOld"/>
    <w:rsid w:val="00300CA0"/>
    <w:rPr>
      <w:rFonts w:eastAsia="Calibri"/>
      <w:smallCaps/>
      <w:color w:val="000000"/>
      <w:sz w:val="24"/>
    </w:rPr>
  </w:style>
  <w:style w:type="paragraph" w:customStyle="1" w:styleId="TitlePageOriginOld">
    <w:name w:val="Title Page: Origin Old"/>
    <w:next w:val="TitlePageSessionOld"/>
    <w:link w:val="TitlePageOriginOldChar"/>
    <w:autoRedefine/>
    <w:rsid w:val="00300CA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00CA0"/>
    <w:rPr>
      <w:rFonts w:eastAsia="Calibri"/>
      <w:color w:val="000000"/>
      <w:sz w:val="24"/>
    </w:rPr>
  </w:style>
  <w:style w:type="character" w:styleId="LineNumber">
    <w:name w:val="line number"/>
    <w:basedOn w:val="DefaultParagraphFont"/>
    <w:uiPriority w:val="99"/>
    <w:semiHidden/>
    <w:locked/>
    <w:rsid w:val="00300CA0"/>
  </w:style>
  <w:style w:type="paragraph" w:customStyle="1" w:styleId="EnactingClauseOld">
    <w:name w:val="Enacting Clause Old"/>
    <w:next w:val="EnactingSectionOld"/>
    <w:link w:val="EnactingClauseOldChar"/>
    <w:autoRedefine/>
    <w:rsid w:val="00300CA0"/>
    <w:pPr>
      <w:suppressLineNumbers/>
    </w:pPr>
    <w:rPr>
      <w:rFonts w:eastAsia="Calibri"/>
      <w:i/>
      <w:color w:val="000000"/>
    </w:rPr>
  </w:style>
  <w:style w:type="character" w:customStyle="1" w:styleId="SponsorsOldChar">
    <w:name w:val="Sponsors Old Char"/>
    <w:basedOn w:val="DefaultParagraphFont"/>
    <w:link w:val="SponsorsOld"/>
    <w:rsid w:val="00300CA0"/>
    <w:rPr>
      <w:rFonts w:eastAsia="Calibri"/>
      <w:smallCaps/>
      <w:color w:val="000000"/>
      <w:sz w:val="24"/>
    </w:rPr>
  </w:style>
  <w:style w:type="character" w:customStyle="1" w:styleId="EnactingClauseOldChar">
    <w:name w:val="Enacting Clause Old Char"/>
    <w:basedOn w:val="DefaultParagraphFont"/>
    <w:link w:val="EnactingClauseOld"/>
    <w:rsid w:val="00300CA0"/>
    <w:rPr>
      <w:rFonts w:eastAsia="Calibri"/>
      <w:i/>
      <w:color w:val="000000"/>
    </w:rPr>
  </w:style>
  <w:style w:type="paragraph" w:styleId="Salutation">
    <w:name w:val="Salutation"/>
    <w:basedOn w:val="Normal"/>
    <w:next w:val="Normal"/>
    <w:link w:val="SalutationChar"/>
    <w:uiPriority w:val="99"/>
    <w:semiHidden/>
    <w:locked/>
    <w:rsid w:val="00300CA0"/>
  </w:style>
  <w:style w:type="character" w:customStyle="1" w:styleId="SalutationChar">
    <w:name w:val="Salutation Char"/>
    <w:basedOn w:val="DefaultParagraphFont"/>
    <w:link w:val="Salutation"/>
    <w:uiPriority w:val="99"/>
    <w:semiHidden/>
    <w:rsid w:val="00300CA0"/>
  </w:style>
  <w:style w:type="character" w:customStyle="1" w:styleId="BillNumberOldChar">
    <w:name w:val="Bill Number Old Char"/>
    <w:basedOn w:val="DefaultParagraphFont"/>
    <w:link w:val="BillNumberOld"/>
    <w:rsid w:val="00300CA0"/>
    <w:rPr>
      <w:rFonts w:eastAsia="Calibri"/>
      <w:b/>
      <w:color w:val="000000"/>
      <w:sz w:val="44"/>
    </w:rPr>
  </w:style>
  <w:style w:type="paragraph" w:customStyle="1" w:styleId="TitlePageSessionOld">
    <w:name w:val="Title Page: Session Old"/>
    <w:next w:val="TitlePageBillPrefixOld"/>
    <w:link w:val="TitlePageSessionOldChar"/>
    <w:autoRedefine/>
    <w:rsid w:val="00300CA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00CA0"/>
    <w:rPr>
      <w:rFonts w:eastAsia="Calibri"/>
      <w:b/>
      <w:caps/>
      <w:color w:val="000000"/>
      <w:sz w:val="44"/>
    </w:rPr>
  </w:style>
  <w:style w:type="paragraph" w:customStyle="1" w:styleId="TitlePageBillPrefixOld">
    <w:name w:val="Title Page: Bill Prefix Old"/>
    <w:next w:val="BillNumberOld"/>
    <w:link w:val="TitlePageBillPrefixOldChar"/>
    <w:autoRedefine/>
    <w:rsid w:val="00300CA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00CA0"/>
    <w:rPr>
      <w:rFonts w:eastAsia="Calibri"/>
      <w:b/>
      <w:caps/>
      <w:color w:val="000000"/>
      <w:sz w:val="36"/>
    </w:rPr>
  </w:style>
  <w:style w:type="paragraph" w:styleId="Header">
    <w:name w:val="header"/>
    <w:basedOn w:val="Normal"/>
    <w:link w:val="HeaderChar"/>
    <w:uiPriority w:val="99"/>
    <w:semiHidden/>
    <w:rsid w:val="00300CA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00CA0"/>
    <w:rPr>
      <w:rFonts w:eastAsia="Calibri"/>
      <w:b/>
      <w:color w:val="000000"/>
      <w:sz w:val="36"/>
    </w:rPr>
  </w:style>
  <w:style w:type="character" w:customStyle="1" w:styleId="HeaderChar">
    <w:name w:val="Header Char"/>
    <w:basedOn w:val="DefaultParagraphFont"/>
    <w:link w:val="Header"/>
    <w:uiPriority w:val="99"/>
    <w:semiHidden/>
    <w:rsid w:val="00300CA0"/>
  </w:style>
  <w:style w:type="paragraph" w:styleId="Footer">
    <w:name w:val="footer"/>
    <w:basedOn w:val="Normal"/>
    <w:link w:val="FooterChar"/>
    <w:uiPriority w:val="99"/>
    <w:rsid w:val="00300CA0"/>
    <w:pPr>
      <w:tabs>
        <w:tab w:val="center" w:pos="4680"/>
        <w:tab w:val="right" w:pos="9360"/>
      </w:tabs>
      <w:spacing w:line="240" w:lineRule="auto"/>
    </w:pPr>
  </w:style>
  <w:style w:type="character" w:customStyle="1" w:styleId="FooterChar">
    <w:name w:val="Footer Char"/>
    <w:basedOn w:val="DefaultParagraphFont"/>
    <w:link w:val="Footer"/>
    <w:uiPriority w:val="99"/>
    <w:rsid w:val="00300CA0"/>
  </w:style>
  <w:style w:type="character" w:styleId="PlaceholderText">
    <w:name w:val="Placeholder Text"/>
    <w:basedOn w:val="DefaultParagraphFont"/>
    <w:uiPriority w:val="99"/>
    <w:semiHidden/>
    <w:locked/>
    <w:rsid w:val="00300CA0"/>
    <w:rPr>
      <w:color w:val="808080"/>
    </w:rPr>
  </w:style>
  <w:style w:type="paragraph" w:customStyle="1" w:styleId="HeaderStyleOld">
    <w:name w:val="Header Style Old"/>
    <w:basedOn w:val="Header"/>
    <w:link w:val="HeaderStyleOldChar"/>
    <w:autoRedefine/>
    <w:rsid w:val="00300CA0"/>
    <w:rPr>
      <w:sz w:val="20"/>
      <w:szCs w:val="20"/>
    </w:rPr>
  </w:style>
  <w:style w:type="character" w:customStyle="1" w:styleId="HeaderStyleOldChar">
    <w:name w:val="Header Style Old Char"/>
    <w:basedOn w:val="HeaderChar"/>
    <w:link w:val="HeaderStyleOld"/>
    <w:rsid w:val="00300CA0"/>
    <w:rPr>
      <w:sz w:val="20"/>
      <w:szCs w:val="20"/>
    </w:rPr>
  </w:style>
  <w:style w:type="character" w:customStyle="1" w:styleId="Underline">
    <w:name w:val="Underline"/>
    <w:uiPriority w:val="1"/>
    <w:rsid w:val="00300CA0"/>
    <w:rPr>
      <w:rFonts w:ascii="Arial" w:hAnsi="Arial"/>
      <w:color w:val="auto"/>
      <w:sz w:val="22"/>
      <w:u w:val="single"/>
    </w:rPr>
  </w:style>
  <w:style w:type="paragraph" w:customStyle="1" w:styleId="ArticleHeading">
    <w:name w:val="Article Heading"/>
    <w:basedOn w:val="ArticleHeadingOld"/>
    <w:link w:val="ArticleHeadingChar"/>
    <w:qFormat/>
    <w:rsid w:val="00300CA0"/>
  </w:style>
  <w:style w:type="paragraph" w:customStyle="1" w:styleId="BillNumber">
    <w:name w:val="Bill Number"/>
    <w:basedOn w:val="BillNumberOld"/>
    <w:qFormat/>
    <w:rsid w:val="00300CA0"/>
  </w:style>
  <w:style w:type="paragraph" w:customStyle="1" w:styleId="ChapterHeading">
    <w:name w:val="Chapter Heading"/>
    <w:basedOn w:val="ChapterHeadingOld"/>
    <w:next w:val="Normal"/>
    <w:qFormat/>
    <w:rsid w:val="00300CA0"/>
  </w:style>
  <w:style w:type="paragraph" w:customStyle="1" w:styleId="EnactingClause">
    <w:name w:val="Enacting Clause"/>
    <w:basedOn w:val="EnactingClauseOld"/>
    <w:qFormat/>
    <w:rsid w:val="00300CA0"/>
  </w:style>
  <w:style w:type="paragraph" w:customStyle="1" w:styleId="EnactingSection">
    <w:name w:val="Enacting Section"/>
    <w:basedOn w:val="EnactingSectionOld"/>
    <w:qFormat/>
    <w:rsid w:val="00300CA0"/>
  </w:style>
  <w:style w:type="paragraph" w:customStyle="1" w:styleId="HeaderStyle">
    <w:name w:val="Header Style"/>
    <w:basedOn w:val="HeaderStyleOld"/>
    <w:qFormat/>
    <w:rsid w:val="00300CA0"/>
  </w:style>
  <w:style w:type="paragraph" w:customStyle="1" w:styleId="Note">
    <w:name w:val="Note"/>
    <w:basedOn w:val="NoteOld"/>
    <w:qFormat/>
    <w:rsid w:val="00300CA0"/>
  </w:style>
  <w:style w:type="paragraph" w:customStyle="1" w:styleId="PartHeading">
    <w:name w:val="Part Heading"/>
    <w:basedOn w:val="PartHeadingOld"/>
    <w:qFormat/>
    <w:rsid w:val="00300CA0"/>
  </w:style>
  <w:style w:type="paragraph" w:customStyle="1" w:styleId="References">
    <w:name w:val="References"/>
    <w:basedOn w:val="ReferencesOld"/>
    <w:qFormat/>
    <w:rsid w:val="00300CA0"/>
  </w:style>
  <w:style w:type="paragraph" w:customStyle="1" w:styleId="SectionBody">
    <w:name w:val="Section Body"/>
    <w:basedOn w:val="SectionBodyOld"/>
    <w:link w:val="SectionBodyChar"/>
    <w:qFormat/>
    <w:rsid w:val="00300CA0"/>
  </w:style>
  <w:style w:type="paragraph" w:customStyle="1" w:styleId="SectionHeading">
    <w:name w:val="Section Heading"/>
    <w:basedOn w:val="SectionHeadingOld"/>
    <w:link w:val="SectionHeadingChar"/>
    <w:qFormat/>
    <w:rsid w:val="00300CA0"/>
  </w:style>
  <w:style w:type="paragraph" w:customStyle="1" w:styleId="Sponsors">
    <w:name w:val="Sponsors"/>
    <w:basedOn w:val="SponsorsOld"/>
    <w:qFormat/>
    <w:rsid w:val="00300CA0"/>
  </w:style>
  <w:style w:type="paragraph" w:customStyle="1" w:styleId="TitlePageBillPrefix">
    <w:name w:val="Title Page: Bill Prefix"/>
    <w:basedOn w:val="TitlePageBillPrefixOld"/>
    <w:qFormat/>
    <w:rsid w:val="00300CA0"/>
  </w:style>
  <w:style w:type="paragraph" w:customStyle="1" w:styleId="TitlePageOrigin">
    <w:name w:val="Title Page: Origin"/>
    <w:basedOn w:val="TitlePageOriginOld"/>
    <w:qFormat/>
    <w:rsid w:val="00300CA0"/>
  </w:style>
  <w:style w:type="paragraph" w:customStyle="1" w:styleId="TitlePageSession">
    <w:name w:val="Title Page: Session"/>
    <w:basedOn w:val="TitlePageSessionOld"/>
    <w:qFormat/>
    <w:rsid w:val="00300CA0"/>
  </w:style>
  <w:style w:type="paragraph" w:customStyle="1" w:styleId="TitleSection">
    <w:name w:val="Title Section"/>
    <w:basedOn w:val="TitleSectionOld"/>
    <w:qFormat/>
    <w:rsid w:val="00300CA0"/>
  </w:style>
  <w:style w:type="character" w:customStyle="1" w:styleId="Strike-Through">
    <w:name w:val="Strike-Through"/>
    <w:uiPriority w:val="1"/>
    <w:rsid w:val="00300CA0"/>
    <w:rPr>
      <w:strike/>
      <w:dstrike w:val="0"/>
      <w:color w:val="auto"/>
    </w:rPr>
  </w:style>
  <w:style w:type="character" w:customStyle="1" w:styleId="ArticleHeadingChar">
    <w:name w:val="Article Heading Char"/>
    <w:link w:val="ArticleHeading"/>
    <w:rsid w:val="00216793"/>
    <w:rPr>
      <w:rFonts w:eastAsia="Calibri"/>
      <w:b/>
      <w:caps/>
      <w:color w:val="000000"/>
      <w:sz w:val="24"/>
    </w:rPr>
  </w:style>
  <w:style w:type="character" w:customStyle="1" w:styleId="SectionBodyChar">
    <w:name w:val="Section Body Char"/>
    <w:link w:val="SectionBody"/>
    <w:rsid w:val="00216793"/>
    <w:rPr>
      <w:rFonts w:eastAsia="Calibri"/>
      <w:color w:val="000000"/>
    </w:rPr>
  </w:style>
  <w:style w:type="character" w:customStyle="1" w:styleId="SectionHeadingChar">
    <w:name w:val="Section Heading Char"/>
    <w:link w:val="SectionHeading"/>
    <w:rsid w:val="00216793"/>
    <w:rPr>
      <w:rFonts w:eastAsia="Calibri"/>
      <w:b/>
      <w:color w:val="000000"/>
    </w:rPr>
  </w:style>
  <w:style w:type="character" w:styleId="Hyperlink">
    <w:name w:val="Hyperlink"/>
    <w:basedOn w:val="DefaultParagraphFont"/>
    <w:locked/>
    <w:rsid w:val="00216793"/>
    <w:rPr>
      <w:color w:val="0000FF"/>
      <w:u w:val="single"/>
    </w:rPr>
  </w:style>
  <w:style w:type="character" w:styleId="Strong">
    <w:name w:val="Strong"/>
    <w:basedOn w:val="DefaultParagraphFont"/>
    <w:qFormat/>
    <w:locked/>
    <w:rsid w:val="00216793"/>
    <w:rPr>
      <w:b/>
      <w:bCs/>
    </w:rPr>
  </w:style>
  <w:style w:type="paragraph" w:customStyle="1" w:styleId="ChamberTitle">
    <w:name w:val="Chamber Title"/>
    <w:next w:val="Normal"/>
    <w:link w:val="ChamberTitleChar"/>
    <w:rsid w:val="00300CA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00CA0"/>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lus.lexis.com/api/document/collection/cases/id/59TW-P3W1-F04M-G0K6-00000-00/?context=1530671" TargetMode="External"/><Relationship Id="rId2" Type="http://schemas.openxmlformats.org/officeDocument/2006/relationships/numbering" Target="numbering.xml"/><Relationship Id="rId16" Type="http://schemas.openxmlformats.org/officeDocument/2006/relationships/hyperlink" Target="https://plus.lexis.com/api/document/collection/cases/id/5G7J-M3M1-F04M-G046-00000-00/?context=15306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lus.lexis.com/api/document/collection/cases/id/3RXR-1VJ0-003G-H3JS-00000-00/?context=1530671"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lus.lexis.com/api/document/collection/statutes-legislation/id/56W2-F331-639C-401S-00000-00/?context=15306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2B2108A5B4285A1A1E3CED8B1153C"/>
        <w:category>
          <w:name w:val="General"/>
          <w:gallery w:val="placeholder"/>
        </w:category>
        <w:types>
          <w:type w:val="bbPlcHdr"/>
        </w:types>
        <w:behaviors>
          <w:behavior w:val="content"/>
        </w:behaviors>
        <w:guid w:val="{2626936C-AA30-484B-9538-6CCBEB5CC37A}"/>
      </w:docPartPr>
      <w:docPartBody>
        <w:p w:rsidR="00DB5FC3" w:rsidRDefault="00DB5FC3">
          <w:pPr>
            <w:pStyle w:val="B472B2108A5B4285A1A1E3CED8B1153C"/>
          </w:pPr>
          <w:r w:rsidRPr="00B844FE">
            <w:t>Prefix Text</w:t>
          </w:r>
        </w:p>
      </w:docPartBody>
    </w:docPart>
    <w:docPart>
      <w:docPartPr>
        <w:name w:val="562ADFE2A1FA402E92910647E890B6F1"/>
        <w:category>
          <w:name w:val="General"/>
          <w:gallery w:val="placeholder"/>
        </w:category>
        <w:types>
          <w:type w:val="bbPlcHdr"/>
        </w:types>
        <w:behaviors>
          <w:behavior w:val="content"/>
        </w:behaviors>
        <w:guid w:val="{395C4834-D998-442F-94CE-220CE4E7F59C}"/>
      </w:docPartPr>
      <w:docPartBody>
        <w:p w:rsidR="00DB5FC3" w:rsidRDefault="00DB5FC3">
          <w:pPr>
            <w:pStyle w:val="562ADFE2A1FA402E92910647E890B6F1"/>
          </w:pPr>
          <w:r w:rsidRPr="00B844FE">
            <w:t>[Type here]</w:t>
          </w:r>
        </w:p>
      </w:docPartBody>
    </w:docPart>
    <w:docPart>
      <w:docPartPr>
        <w:name w:val="5DA5C3907E2D41F99EFD92121D42970B"/>
        <w:category>
          <w:name w:val="General"/>
          <w:gallery w:val="placeholder"/>
        </w:category>
        <w:types>
          <w:type w:val="bbPlcHdr"/>
        </w:types>
        <w:behaviors>
          <w:behavior w:val="content"/>
        </w:behaviors>
        <w:guid w:val="{093F41E9-2418-47E6-B368-F46A226E9859}"/>
      </w:docPartPr>
      <w:docPartBody>
        <w:p w:rsidR="00DB5FC3" w:rsidRDefault="00DB5FC3">
          <w:pPr>
            <w:pStyle w:val="5DA5C3907E2D41F99EFD92121D42970B"/>
          </w:pPr>
          <w:r w:rsidRPr="00B844FE">
            <w:t>Number</w:t>
          </w:r>
        </w:p>
      </w:docPartBody>
    </w:docPart>
    <w:docPart>
      <w:docPartPr>
        <w:name w:val="1AC1691B709F4356877530BAE8423233"/>
        <w:category>
          <w:name w:val="General"/>
          <w:gallery w:val="placeholder"/>
        </w:category>
        <w:types>
          <w:type w:val="bbPlcHdr"/>
        </w:types>
        <w:behaviors>
          <w:behavior w:val="content"/>
        </w:behaviors>
        <w:guid w:val="{3A6D9236-B944-4495-9DEA-FC8CB3006A05}"/>
      </w:docPartPr>
      <w:docPartBody>
        <w:p w:rsidR="00DB5FC3" w:rsidRDefault="00DB5FC3">
          <w:pPr>
            <w:pStyle w:val="1AC1691B709F4356877530BAE8423233"/>
          </w:pPr>
          <w:r w:rsidRPr="00B844FE">
            <w:t>Enter Sponsors Here</w:t>
          </w:r>
        </w:p>
      </w:docPartBody>
    </w:docPart>
    <w:docPart>
      <w:docPartPr>
        <w:name w:val="6BC4F6815B834BE4A0A16E4E820817C6"/>
        <w:category>
          <w:name w:val="General"/>
          <w:gallery w:val="placeholder"/>
        </w:category>
        <w:types>
          <w:type w:val="bbPlcHdr"/>
        </w:types>
        <w:behaviors>
          <w:behavior w:val="content"/>
        </w:behaviors>
        <w:guid w:val="{8B027F89-DD20-41D6-9771-2F68D11BDA2C}"/>
      </w:docPartPr>
      <w:docPartBody>
        <w:p w:rsidR="00DB5FC3" w:rsidRDefault="00DB5FC3">
          <w:pPr>
            <w:pStyle w:val="6BC4F6815B834BE4A0A16E4E820817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94"/>
    <w:rsid w:val="00016FDA"/>
    <w:rsid w:val="00125991"/>
    <w:rsid w:val="00126D12"/>
    <w:rsid w:val="001D21DD"/>
    <w:rsid w:val="002E64C5"/>
    <w:rsid w:val="00732819"/>
    <w:rsid w:val="0078774F"/>
    <w:rsid w:val="00B15994"/>
    <w:rsid w:val="00C7071A"/>
    <w:rsid w:val="00CD6FE1"/>
    <w:rsid w:val="00DB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2B2108A5B4285A1A1E3CED8B1153C">
    <w:name w:val="B472B2108A5B4285A1A1E3CED8B1153C"/>
  </w:style>
  <w:style w:type="paragraph" w:customStyle="1" w:styleId="562ADFE2A1FA402E92910647E890B6F1">
    <w:name w:val="562ADFE2A1FA402E92910647E890B6F1"/>
  </w:style>
  <w:style w:type="paragraph" w:customStyle="1" w:styleId="5DA5C3907E2D41F99EFD92121D42970B">
    <w:name w:val="5DA5C3907E2D41F99EFD92121D42970B"/>
  </w:style>
  <w:style w:type="paragraph" w:customStyle="1" w:styleId="1AC1691B709F4356877530BAE8423233">
    <w:name w:val="1AC1691B709F4356877530BAE8423233"/>
  </w:style>
  <w:style w:type="character" w:styleId="PlaceholderText">
    <w:name w:val="Placeholder Text"/>
    <w:basedOn w:val="DefaultParagraphFont"/>
    <w:uiPriority w:val="99"/>
    <w:semiHidden/>
    <w:rPr>
      <w:color w:val="808080"/>
    </w:rPr>
  </w:style>
  <w:style w:type="paragraph" w:customStyle="1" w:styleId="6BC4F6815B834BE4A0A16E4E820817C6">
    <w:name w:val="6BC4F6815B834BE4A0A16E4E82081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812</Words>
  <Characters>4565</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2026-01-18T18:11:00Z</dcterms:created>
  <dcterms:modified xsi:type="dcterms:W3CDTF">2026-01-30T18:11:00Z</dcterms:modified>
</cp:coreProperties>
</file>